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C6" w:rsidRPr="00CE2D39" w:rsidRDefault="005E33FD" w:rsidP="00E268F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 w:rsidRPr="00CE2D39">
        <w:rPr>
          <w:rFonts w:ascii="Times New Roman" w:hAnsi="Times New Roman" w:cs="Times New Roman"/>
          <w:b/>
          <w:sz w:val="36"/>
          <w:szCs w:val="28"/>
        </w:rPr>
        <w:fldChar w:fldCharType="begin"/>
      </w:r>
      <w:r w:rsidR="001C7D39" w:rsidRPr="00CE2D39">
        <w:rPr>
          <w:rFonts w:ascii="Times New Roman" w:hAnsi="Times New Roman" w:cs="Times New Roman"/>
          <w:b/>
          <w:sz w:val="36"/>
          <w:szCs w:val="28"/>
        </w:rPr>
        <w:instrText>HYPERLINK "http://dou2.obrsk.ru/roditelyam/dorozhnaya-azbuka/pamyatki-bdd/vnimanie-fliker" \o "Внимание: фликер!"</w:instrText>
      </w:r>
      <w:r w:rsidRPr="00CE2D39">
        <w:rPr>
          <w:rFonts w:ascii="Times New Roman" w:hAnsi="Times New Roman" w:cs="Times New Roman"/>
          <w:b/>
          <w:sz w:val="36"/>
          <w:szCs w:val="28"/>
        </w:rPr>
        <w:fldChar w:fldCharType="separate"/>
      </w:r>
      <w:r w:rsidR="00FA66C6" w:rsidRPr="00CE2D39">
        <w:rPr>
          <w:rFonts w:ascii="Times New Roman" w:eastAsia="Times New Roman" w:hAnsi="Times New Roman" w:cs="Times New Roman"/>
          <w:b/>
          <w:color w:val="0000FF"/>
          <w:kern w:val="36"/>
          <w:sz w:val="36"/>
          <w:szCs w:val="28"/>
          <w:lang w:eastAsia="ru-RU"/>
        </w:rPr>
        <w:t xml:space="preserve">Внимание: </w:t>
      </w:r>
      <w:proofErr w:type="spellStart"/>
      <w:r w:rsidR="00FA66C6" w:rsidRPr="00CE2D39">
        <w:rPr>
          <w:rFonts w:ascii="Times New Roman" w:eastAsia="Times New Roman" w:hAnsi="Times New Roman" w:cs="Times New Roman"/>
          <w:b/>
          <w:color w:val="0000FF"/>
          <w:kern w:val="36"/>
          <w:sz w:val="36"/>
          <w:szCs w:val="28"/>
          <w:lang w:eastAsia="ru-RU"/>
        </w:rPr>
        <w:t>фликер</w:t>
      </w:r>
      <w:proofErr w:type="spellEnd"/>
      <w:r w:rsidR="00FA66C6" w:rsidRPr="00CE2D39">
        <w:rPr>
          <w:rFonts w:ascii="Times New Roman" w:eastAsia="Times New Roman" w:hAnsi="Times New Roman" w:cs="Times New Roman"/>
          <w:b/>
          <w:color w:val="0000FF"/>
          <w:kern w:val="36"/>
          <w:sz w:val="36"/>
          <w:szCs w:val="28"/>
          <w:lang w:eastAsia="ru-RU"/>
        </w:rPr>
        <w:t>!</w:t>
      </w:r>
      <w:r w:rsidRPr="00CE2D39">
        <w:rPr>
          <w:rFonts w:ascii="Times New Roman" w:hAnsi="Times New Roman" w:cs="Times New Roman"/>
          <w:b/>
          <w:sz w:val="36"/>
          <w:szCs w:val="28"/>
        </w:rPr>
        <w:fldChar w:fldCharType="end"/>
      </w:r>
    </w:p>
    <w:p w:rsidR="00E268FA" w:rsidRPr="00CE2D39" w:rsidRDefault="00E268FA" w:rsidP="00E268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97C95"/>
          <w:kern w:val="36"/>
          <w:sz w:val="24"/>
          <w:szCs w:val="28"/>
          <w:lang w:eastAsia="ru-RU"/>
        </w:rPr>
      </w:pPr>
    </w:p>
    <w:p w:rsidR="00FA66C6" w:rsidRPr="00CE2D39" w:rsidRDefault="00FA66C6" w:rsidP="00E268FA">
      <w:pPr>
        <w:pBdr>
          <w:left w:val="single" w:sz="18" w:space="8" w:color="E28327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8"/>
          <w:lang w:eastAsia="ru-RU"/>
        </w:rPr>
      </w:pPr>
      <w:r w:rsidRPr="00CE2D39">
        <w:rPr>
          <w:rFonts w:ascii="Times New Roman" w:eastAsia="Times New Roman" w:hAnsi="Times New Roman" w:cs="Times New Roman"/>
          <w:b/>
          <w:caps/>
          <w:color w:val="FF0000"/>
          <w:sz w:val="24"/>
          <w:szCs w:val="28"/>
          <w:lang w:eastAsia="ru-RU"/>
        </w:rPr>
        <w:t>ПАМЯТКА ПО ПРИМЕНЕНИЮ СВЕТОВОЗВРОЩАЮЩИХ ЭЛЕМЕНТОВ</w:t>
      </w:r>
    </w:p>
    <w:p w:rsidR="00E268FA" w:rsidRPr="00CE2D39" w:rsidRDefault="00E268FA" w:rsidP="00E2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A66C6" w:rsidRPr="00CE2D39" w:rsidRDefault="00FA66C6" w:rsidP="00E2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Фликер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световозвращатель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световозвращатель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водитель издалека видит яркую световую точку. Если у машины включен ближний свет, то пешехода водитель увидит с расстояния 25-40 метров. А использование 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световозвращателя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увеличивает эту цифру до 130-240 метров!</w:t>
      </w:r>
    </w:p>
    <w:p w:rsidR="00FA66C6" w:rsidRDefault="00FA66C6" w:rsidP="00CE2D39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2D39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2190750" cy="1524000"/>
            <wp:effectExtent l="19050" t="0" r="0" b="0"/>
            <wp:docPr id="5" name="Рисунок 5" descr="Памятка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ка П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D39" w:rsidRPr="00CE2D39" w:rsidRDefault="00CE2D39" w:rsidP="00CE2D39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A66C6" w:rsidRPr="00CE2D39" w:rsidRDefault="00FA66C6" w:rsidP="00E2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фликер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 В скандинавских странах (где, как и у нас, зимой поздно светает и рано темнеет) не только дети, но и взрослые обязаны носить на одежде 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световозвращатели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темное время суток, причем везде, в том числе и на освещенных улицах. Чем больше 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фликеров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, тем лучше.</w:t>
      </w:r>
    </w:p>
    <w:p w:rsidR="00FA66C6" w:rsidRPr="00CE2D39" w:rsidRDefault="00CE2D39" w:rsidP="00E2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черте города ГИБДД</w:t>
      </w:r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рекомендует пешеходам обозначить себя </w:t>
      </w:r>
      <w:proofErr w:type="spellStart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световозвращающими</w:t>
      </w:r>
      <w:proofErr w:type="spellEnd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элементами на левой и правой руках, подвесить по одному </w:t>
      </w:r>
      <w:proofErr w:type="spellStart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фликеру</w:t>
      </w:r>
      <w:proofErr w:type="spellEnd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ремень и сзади на рюкзак.</w:t>
      </w:r>
      <w:proofErr w:type="gramEnd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Таким образом, самый оптимальный вариант, когда на пешеходе находится 4 </w:t>
      </w:r>
      <w:proofErr w:type="spellStart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фликера</w:t>
      </w:r>
      <w:proofErr w:type="spellEnd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Производители одежды, особенно, детской, начали активно использовать нашивки из </w:t>
      </w:r>
      <w:proofErr w:type="spellStart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световозвращающей</w:t>
      </w:r>
      <w:proofErr w:type="spellEnd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ткани. К сожалению, </w:t>
      </w:r>
      <w:proofErr w:type="spellStart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световозвращатели</w:t>
      </w:r>
      <w:proofErr w:type="spellEnd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нашиты далеко не на всех изделиях, а, кроме того, для удешевления в производстве одежды применяют </w:t>
      </w:r>
      <w:proofErr w:type="spellStart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световозвращающий</w:t>
      </w:r>
      <w:proofErr w:type="spellEnd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материал со </w:t>
      </w:r>
      <w:proofErr w:type="spellStart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стеклошариками</w:t>
      </w:r>
      <w:proofErr w:type="spellEnd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эффективность которого ниже. Например, в дождь эти полоски на куртке или брюках перестают быть заметными, да и расстояние, на котором они «работают», меньше, чем у </w:t>
      </w:r>
      <w:proofErr w:type="spellStart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фликеров</w:t>
      </w:r>
      <w:proofErr w:type="spellEnd"/>
      <w:r w:rsidR="00FA66C6"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FA66C6" w:rsidRPr="00CE2D39" w:rsidRDefault="00FA66C6" w:rsidP="00CE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Какие 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фликеры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самые лучшие? Покупайте 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фликеры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только белого или лимонного цветов. Именно они имеет наиболее </w:t>
      </w:r>
      <w:proofErr w:type="gram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оптимальную</w:t>
      </w:r>
      <w:proofErr w:type="gram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световозращаемость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того, чтобы пешеход был заметен в темное время суток. Кстати, оранжевые зайчики, зеленые белочки, огненно-красные сердечки сложно назвать 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фликерами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Скорее всего - это яркие сувениры, которые так любят маленькие дети и женщины, чьи дамские сумочки постоянно украшают подобные игрушки. Но полагаться только лишь на </w:t>
      </w:r>
      <w:proofErr w:type="spellStart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>фликеры</w:t>
      </w:r>
      <w:proofErr w:type="spellEnd"/>
      <w:r w:rsidRPr="00CE2D3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тоже не стоит. Это один из способов защиты. Присутствие светоотражающих элементов на детской одежде может снизить детский травматизм на дорогах.</w:t>
      </w:r>
    </w:p>
    <w:p w:rsidR="00E268FA" w:rsidRPr="00CE2D39" w:rsidRDefault="00E268FA" w:rsidP="00E268FA">
      <w:pPr>
        <w:shd w:val="clear" w:color="auto" w:fill="F8F9F9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</w:p>
    <w:p w:rsidR="005D46B9" w:rsidRPr="00CE2D39" w:rsidRDefault="00FA66C6" w:rsidP="00E268FA">
      <w:pPr>
        <w:shd w:val="clear" w:color="auto" w:fill="F8F9F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CE2D39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Защитить себя и детей на дороге стоит по сравнению со стоимостью жизни и здоровья очень немного. Продается безопасность на дорогах в магазинах спецодежды, отделах для велосипедистов, секциях детской одежды, на АЗС.</w:t>
      </w:r>
    </w:p>
    <w:sectPr w:rsidR="005D46B9" w:rsidRPr="00CE2D39" w:rsidSect="00CE2D3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70EE"/>
    <w:multiLevelType w:val="multilevel"/>
    <w:tmpl w:val="8B3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2C1E07"/>
    <w:multiLevelType w:val="multilevel"/>
    <w:tmpl w:val="4C68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A025C"/>
    <w:multiLevelType w:val="multilevel"/>
    <w:tmpl w:val="587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FF66BD"/>
    <w:multiLevelType w:val="multilevel"/>
    <w:tmpl w:val="70A6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6C6"/>
    <w:rsid w:val="0008063B"/>
    <w:rsid w:val="001C7D39"/>
    <w:rsid w:val="00433E91"/>
    <w:rsid w:val="005D46B9"/>
    <w:rsid w:val="005E33FD"/>
    <w:rsid w:val="0068341E"/>
    <w:rsid w:val="008E6E15"/>
    <w:rsid w:val="009C54B8"/>
    <w:rsid w:val="00A4392A"/>
    <w:rsid w:val="00C06DEE"/>
    <w:rsid w:val="00C8190E"/>
    <w:rsid w:val="00CC7AC2"/>
    <w:rsid w:val="00CD1691"/>
    <w:rsid w:val="00CD2F94"/>
    <w:rsid w:val="00CE2D39"/>
    <w:rsid w:val="00E268FA"/>
    <w:rsid w:val="00E922FE"/>
    <w:rsid w:val="00EB6AA6"/>
    <w:rsid w:val="00FA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1">
    <w:name w:val="heading 1"/>
    <w:basedOn w:val="a"/>
    <w:link w:val="10"/>
    <w:uiPriority w:val="9"/>
    <w:qFormat/>
    <w:rsid w:val="00FA6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6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6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66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-decorblue-subtitle">
    <w:name w:val="tm-decorblue-subtitle"/>
    <w:basedOn w:val="a"/>
    <w:rsid w:val="00FA6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bold">
    <w:name w:val="uk-text-bold"/>
    <w:basedOn w:val="a0"/>
    <w:rsid w:val="00FA66C6"/>
  </w:style>
  <w:style w:type="character" w:styleId="a4">
    <w:name w:val="Hyperlink"/>
    <w:basedOn w:val="a0"/>
    <w:uiPriority w:val="99"/>
    <w:semiHidden/>
    <w:unhideWhenUsed/>
    <w:rsid w:val="00FA66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6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6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76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04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260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  <w:div w:id="264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82778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39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  <w:div w:id="1129010151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31" w:color="41A8DC"/>
                <w:bottom w:val="none" w:sz="0" w:space="0" w:color="auto"/>
                <w:right w:val="none" w:sz="0" w:space="0" w:color="auto"/>
              </w:divBdr>
            </w:div>
          </w:divsChild>
        </w:div>
        <w:div w:id="20501038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2837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524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  <w:div w:id="7164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3729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488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  <w:div w:id="57292653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31" w:color="41A8DC"/>
                <w:bottom w:val="none" w:sz="0" w:space="0" w:color="auto"/>
                <w:right w:val="none" w:sz="0" w:space="0" w:color="auto"/>
              </w:divBdr>
            </w:div>
          </w:divsChild>
        </w:div>
        <w:div w:id="19571739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024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714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  <w:div w:id="59389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10506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74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  <w:div w:id="906964598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31" w:color="41A8DC"/>
                <w:bottom w:val="none" w:sz="0" w:space="0" w:color="auto"/>
                <w:right w:val="none" w:sz="0" w:space="0" w:color="auto"/>
              </w:divBdr>
            </w:div>
          </w:divsChild>
        </w:div>
        <w:div w:id="19164720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2823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17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  <w:div w:id="460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4957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0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  <w:div w:id="1981960901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31" w:color="41A8DC"/>
                <w:bottom w:val="none" w:sz="0" w:space="0" w:color="auto"/>
                <w:right w:val="none" w:sz="0" w:space="0" w:color="auto"/>
              </w:divBdr>
            </w:div>
          </w:divsChild>
        </w:div>
        <w:div w:id="681470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3482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231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  <w:div w:id="970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7224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31" w:color="41A8D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2017-12-25T11:21:00Z</dcterms:created>
  <dcterms:modified xsi:type="dcterms:W3CDTF">2018-08-29T04:32:00Z</dcterms:modified>
</cp:coreProperties>
</file>